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Forbes Alexandria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 THIRD AVENUE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1115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MeiraGTx Holdings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MGTX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9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9"/>
                <w:vertAlign w:val="subscript"/>
              </w:rPr>
              <w:t>9.17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9"/>
              </w:rPr>
              <w:t>(2)(3)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1,387,695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trading plan adopted by the reporting person on November 18,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reflects the weighted average sales price. The shares were sold in multiple transactions at prices ranging from $8.96 to $9.32, inclusive.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undertakes to provide to the SEC staff, the issuer, or a security holder of the issuer, upon request, full information regarding the number of shares sold at each separate price.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Giroux, Attorney-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Alexandria Forbes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8604" TargetMode="External"/><Relationship Id="rId14" Type="http://schemas.openxmlformats.org/officeDocument/2006/relationships/hyperlink" Target="http://www.sec.gov/cgi-bin/browse-edgar?action=getcompany&amp;CIK=00017354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2026-05-19T20:06:31Z</dcterms:created>
  <dcterms:modified xsi:type="dcterms:W3CDTF">2026-05-19T20:06:31Z</dcterms:modified>
</cp:coreProperties>
</file>