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0001742771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08"/>
        <w:gridCol w:w="3197"/>
      </w:tblGrid>
      <w:tr>
        <w:trPr/>
        <w:tc>
          <w:tcPr>
            <w:tcW w:w="7008" w:type="dxa"/>
            <w:tcBorders/>
            <w:vAlign w:val="center"/>
          </w:tcPr>
          <w:p>
            <w:pPr>
              <w:pStyle w:val="TableContents"/>
              <w:bidi w:val="0"/>
              <w:spacing w:before="0" w:after="283"/>
              <w:jc w:val="left"/>
              <w:rPr/>
            </w:pPr>
            <w:r>
              <w:rPr/>
              <w:t>Name of Issuer</w:t>
            </w:r>
          </w:p>
        </w:tc>
        <w:tc>
          <w:tcPr>
            <w:tcW w:w="3197" w:type="dxa"/>
            <w:tcBorders/>
            <w:vAlign w:val="center"/>
          </w:tcPr>
          <w:p>
            <w:pPr>
              <w:pStyle w:val="TableContents"/>
              <w:bidi w:val="0"/>
              <w:spacing w:before="0" w:after="0"/>
              <w:jc w:val="left"/>
              <w:rPr/>
            </w:pPr>
            <w:r>
              <w:rPr/>
              <w:t>MeiraGTx Holdings plc</w:t>
            </w:r>
          </w:p>
        </w:tc>
      </w:tr>
      <w:tr>
        <w:trPr/>
        <w:tc>
          <w:tcPr>
            <w:tcW w:w="7008" w:type="dxa"/>
            <w:tcBorders/>
            <w:vAlign w:val="center"/>
          </w:tcPr>
          <w:p>
            <w:pPr>
              <w:pStyle w:val="TableContents"/>
              <w:bidi w:val="0"/>
              <w:spacing w:before="0" w:after="283"/>
              <w:jc w:val="left"/>
              <w:rPr/>
            </w:pPr>
            <w:r>
              <w:rPr/>
              <w:t>SEC File Number</w:t>
            </w:r>
          </w:p>
        </w:tc>
        <w:tc>
          <w:tcPr>
            <w:tcW w:w="3197" w:type="dxa"/>
            <w:tcBorders/>
            <w:vAlign w:val="center"/>
          </w:tcPr>
          <w:p>
            <w:pPr>
              <w:pStyle w:val="TableContents"/>
              <w:bidi w:val="0"/>
              <w:spacing w:before="0" w:after="0"/>
              <w:jc w:val="left"/>
              <w:rPr/>
            </w:pPr>
            <w:r>
              <w:rPr/>
              <w:t>001-38520</w:t>
            </w:r>
          </w:p>
        </w:tc>
      </w:tr>
      <w:tr>
        <w:trPr/>
        <w:tc>
          <w:tcPr>
            <w:tcW w:w="7008" w:type="dxa"/>
            <w:tcBorders/>
            <w:vAlign w:val="center"/>
          </w:tcPr>
          <w:p>
            <w:pPr>
              <w:pStyle w:val="TableContents"/>
              <w:bidi w:val="0"/>
              <w:spacing w:before="0" w:after="283"/>
              <w:jc w:val="left"/>
              <w:rPr/>
            </w:pPr>
            <w:r>
              <w:rPr/>
              <w:t>Address of Issuer</w:t>
            </w:r>
          </w:p>
        </w:tc>
        <w:tc>
          <w:tcPr>
            <w:tcW w:w="3197" w:type="dxa"/>
            <w:tcBorders/>
            <w:vAlign w:val="center"/>
          </w:tcPr>
          <w:p>
            <w:pPr>
              <w:pStyle w:val="TableContents"/>
              <w:bidi w:val="0"/>
              <w:spacing w:before="0" w:after="0"/>
              <w:jc w:val="left"/>
              <w:rPr/>
            </w:pPr>
            <w:r>
              <w:rPr/>
              <w:t>655 THIRD AVENUE</w:t>
              <w:br/>
              <w:t>SUITE 1115</w:t>
              <w:br/>
              <w:t>NEW YORK</w:t>
              <w:br/>
              <w:t xml:space="preserve">NEW YORK </w:t>
              <w:br/>
              <w:t>10017</w:t>
            </w:r>
          </w:p>
        </w:tc>
      </w:tr>
      <w:tr>
        <w:trPr/>
        <w:tc>
          <w:tcPr>
            <w:tcW w:w="7008" w:type="dxa"/>
            <w:tcBorders/>
            <w:vAlign w:val="center"/>
          </w:tcPr>
          <w:p>
            <w:pPr>
              <w:pStyle w:val="TableContents"/>
              <w:bidi w:val="0"/>
              <w:spacing w:before="0" w:after="283"/>
              <w:jc w:val="left"/>
              <w:rPr/>
            </w:pPr>
            <w:r>
              <w:rPr/>
              <w:t>Phone</w:t>
            </w:r>
          </w:p>
        </w:tc>
        <w:tc>
          <w:tcPr>
            <w:tcW w:w="3197" w:type="dxa"/>
            <w:tcBorders/>
            <w:vAlign w:val="center"/>
          </w:tcPr>
          <w:p>
            <w:pPr>
              <w:pStyle w:val="TableContents"/>
              <w:bidi w:val="0"/>
              <w:spacing w:before="0" w:after="0"/>
              <w:jc w:val="left"/>
              <w:rPr/>
            </w:pPr>
            <w:r>
              <w:rPr/>
              <w:t>646-860-7985</w:t>
            </w:r>
          </w:p>
        </w:tc>
      </w:tr>
      <w:tr>
        <w:trPr/>
        <w:tc>
          <w:tcPr>
            <w:tcW w:w="7008" w:type="dxa"/>
            <w:tcBorders/>
            <w:vAlign w:val="center"/>
          </w:tcPr>
          <w:p>
            <w:pPr>
              <w:pStyle w:val="TableContents"/>
              <w:bidi w:val="0"/>
              <w:spacing w:before="0" w:after="283"/>
              <w:jc w:val="left"/>
              <w:rPr/>
            </w:pPr>
            <w:r>
              <w:rPr/>
              <w:t>Name of Person for Whose Account the Securities are To Be Sold</w:t>
            </w:r>
          </w:p>
        </w:tc>
        <w:tc>
          <w:tcPr>
            <w:tcW w:w="3197" w:type="dxa"/>
            <w:tcBorders/>
            <w:vAlign w:val="center"/>
          </w:tcPr>
          <w:p>
            <w:pPr>
              <w:pStyle w:val="TableContents"/>
              <w:bidi w:val="0"/>
              <w:spacing w:before="0" w:after="0"/>
              <w:jc w:val="left"/>
              <w:rPr/>
            </w:pPr>
            <w:r>
              <w:rPr/>
              <w:t>Naylor Stuart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08" w:type="dxa"/>
            <w:tcBorders/>
            <w:vAlign w:val="center"/>
          </w:tcPr>
          <w:p>
            <w:pPr>
              <w:pStyle w:val="TableContents"/>
              <w:bidi w:val="0"/>
              <w:spacing w:before="0" w:after="283"/>
              <w:jc w:val="left"/>
              <w:rPr/>
            </w:pPr>
            <w:r>
              <w:rPr/>
              <w:t>Relationship to Issuer</w:t>
            </w:r>
          </w:p>
        </w:tc>
        <w:tc>
          <w:tcPr>
            <w:tcW w:w="3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Ordinary Shares</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27659</w:t>
            </w:r>
          </w:p>
        </w:tc>
        <w:tc>
          <w:tcPr>
            <w:tcW w:w="1377" w:type="dxa"/>
            <w:tcBorders/>
            <w:vAlign w:val="center"/>
          </w:tcPr>
          <w:p>
            <w:pPr>
              <w:pStyle w:val="TableContents"/>
              <w:bidi w:val="0"/>
              <w:spacing w:before="0" w:after="283"/>
              <w:jc w:val="left"/>
              <w:rPr/>
            </w:pPr>
            <w:r>
              <w:rPr/>
              <w:t>294320.64</w:t>
            </w:r>
          </w:p>
        </w:tc>
        <w:tc>
          <w:tcPr>
            <w:tcW w:w="1552" w:type="dxa"/>
            <w:tcBorders/>
            <w:vAlign w:val="center"/>
          </w:tcPr>
          <w:p>
            <w:pPr>
              <w:pStyle w:val="TableContents"/>
              <w:bidi w:val="0"/>
              <w:spacing w:before="0" w:after="283"/>
              <w:jc w:val="left"/>
              <w:rPr/>
            </w:pPr>
            <w:r>
              <w:rPr/>
              <w:t>96042996</w:t>
            </w:r>
          </w:p>
        </w:tc>
        <w:tc>
          <w:tcPr>
            <w:tcW w:w="1567" w:type="dxa"/>
            <w:tcBorders/>
            <w:vAlign w:val="center"/>
          </w:tcPr>
          <w:p>
            <w:pPr>
              <w:pStyle w:val="TableContents"/>
              <w:bidi w:val="0"/>
              <w:spacing w:before="0" w:after="283"/>
              <w:jc w:val="left"/>
              <w:rPr/>
            </w:pPr>
            <w:r>
              <w:rPr/>
              <w:t>10/06/2026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107"/>
        <w:gridCol w:w="1435"/>
        <w:gridCol w:w="1155"/>
        <w:gridCol w:w="517"/>
        <w:gridCol w:w="1107"/>
        <w:gridCol w:w="1154"/>
        <w:gridCol w:w="1048"/>
        <w:gridCol w:w="1615"/>
      </w:tblGrid>
      <w:tr>
        <w:trPr/>
        <w:tc>
          <w:tcPr>
            <w:tcW w:w="1067" w:type="dxa"/>
            <w:tcBorders/>
            <w:vAlign w:val="center"/>
          </w:tcPr>
          <w:p>
            <w:pPr>
              <w:pStyle w:val="TableHeading"/>
              <w:suppressLineNumbers/>
              <w:bidi w:val="0"/>
              <w:spacing w:before="0" w:after="283"/>
              <w:jc w:val="center"/>
              <w:rPr/>
            </w:pPr>
            <w:r>
              <w:rPr/>
              <w:t>Title of the Class</w:t>
            </w:r>
          </w:p>
        </w:tc>
        <w:tc>
          <w:tcPr>
            <w:tcW w:w="1107" w:type="dxa"/>
            <w:tcBorders/>
            <w:vAlign w:val="center"/>
          </w:tcPr>
          <w:p>
            <w:pPr>
              <w:pStyle w:val="TableHeading"/>
              <w:suppressLineNumbers/>
              <w:bidi w:val="0"/>
              <w:spacing w:before="0" w:after="283"/>
              <w:jc w:val="center"/>
              <w:rPr/>
            </w:pPr>
            <w:r>
              <w:rPr/>
              <w:t>Date you Acquired</w:t>
            </w:r>
          </w:p>
        </w:tc>
        <w:tc>
          <w:tcPr>
            <w:tcW w:w="1435" w:type="dxa"/>
            <w:tcBorders/>
            <w:vAlign w:val="center"/>
          </w:tcPr>
          <w:p>
            <w:pPr>
              <w:pStyle w:val="TableHeading"/>
              <w:suppressLineNumbers/>
              <w:bidi w:val="0"/>
              <w:spacing w:before="0" w:after="283"/>
              <w:jc w:val="center"/>
              <w:rPr/>
            </w:pPr>
            <w:r>
              <w:rPr/>
              <w:t>Nature of Acquisition Transaction</w:t>
            </w:r>
          </w:p>
        </w:tc>
        <w:tc>
          <w:tcPr>
            <w:tcW w:w="1155"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7" w:type="dxa"/>
            <w:tcBorders/>
            <w:vAlign w:val="center"/>
          </w:tcPr>
          <w:p>
            <w:pPr>
              <w:pStyle w:val="TableHeading"/>
              <w:suppressLineNumbers/>
              <w:bidi w:val="0"/>
              <w:spacing w:before="0" w:after="283"/>
              <w:jc w:val="center"/>
              <w:rPr/>
            </w:pPr>
            <w:r>
              <w:rPr/>
              <w:t>Date Donor Acquired</w:t>
            </w:r>
          </w:p>
        </w:tc>
        <w:tc>
          <w:tcPr>
            <w:tcW w:w="1154" w:type="dxa"/>
            <w:tcBorders/>
            <w:vAlign w:val="center"/>
          </w:tcPr>
          <w:p>
            <w:pPr>
              <w:pStyle w:val="TableHeading"/>
              <w:suppressLineNumbers/>
              <w:bidi w:val="0"/>
              <w:spacing w:before="0" w:after="283"/>
              <w:jc w:val="center"/>
              <w:rPr/>
            </w:pPr>
            <w:r>
              <w:rPr/>
              <w:t>Amount of Securities Acquired</w:t>
            </w:r>
          </w:p>
        </w:tc>
        <w:tc>
          <w:tcPr>
            <w:tcW w:w="1048" w:type="dxa"/>
            <w:tcBorders/>
            <w:vAlign w:val="center"/>
          </w:tcPr>
          <w:p>
            <w:pPr>
              <w:pStyle w:val="TableHeading"/>
              <w:suppressLineNumbers/>
              <w:bidi w:val="0"/>
              <w:spacing w:before="0" w:after="283"/>
              <w:jc w:val="center"/>
              <w:rPr/>
            </w:pPr>
            <w:r>
              <w:rPr/>
              <w:t>Date of Payment</w:t>
            </w:r>
          </w:p>
        </w:tc>
        <w:tc>
          <w:tcPr>
            <w:tcW w:w="16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01/08/2023</w:t>
            </w:r>
          </w:p>
        </w:tc>
        <w:tc>
          <w:tcPr>
            <w:tcW w:w="1435" w:type="dxa"/>
            <w:tcBorders/>
            <w:vAlign w:val="center"/>
          </w:tcPr>
          <w:p>
            <w:pPr>
              <w:pStyle w:val="TableContents"/>
              <w:bidi w:val="0"/>
              <w:spacing w:before="0" w:after="283"/>
              <w:jc w:val="left"/>
              <w:rPr/>
            </w:pPr>
            <w:r>
              <w:rPr/>
              <w:t>Restricted Stock Vesting</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8280</w:t>
            </w:r>
          </w:p>
        </w:tc>
        <w:tc>
          <w:tcPr>
            <w:tcW w:w="1048" w:type="dxa"/>
            <w:tcBorders/>
            <w:vAlign w:val="center"/>
          </w:tcPr>
          <w:p>
            <w:pPr>
              <w:pStyle w:val="TableContents"/>
              <w:bidi w:val="0"/>
              <w:spacing w:before="0" w:after="283"/>
              <w:jc w:val="left"/>
              <w:rPr/>
            </w:pPr>
            <w:r>
              <w:rPr/>
              <w:t>01/08/2023</w:t>
            </w:r>
          </w:p>
        </w:tc>
        <w:tc>
          <w:tcPr>
            <w:tcW w:w="1615" w:type="dxa"/>
            <w:tcBorders/>
            <w:vAlign w:val="center"/>
          </w:tcPr>
          <w:p>
            <w:pPr>
              <w:pStyle w:val="TableContents"/>
              <w:bidi w:val="0"/>
              <w:spacing w:before="0" w:after="283"/>
              <w:jc w:val="left"/>
              <w:rPr/>
            </w:pPr>
            <w:r>
              <w:rPr/>
              <w:t>Compensation</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01/14/2023</w:t>
            </w:r>
          </w:p>
        </w:tc>
        <w:tc>
          <w:tcPr>
            <w:tcW w:w="1435" w:type="dxa"/>
            <w:tcBorders/>
            <w:vAlign w:val="center"/>
          </w:tcPr>
          <w:p>
            <w:pPr>
              <w:pStyle w:val="TableContents"/>
              <w:bidi w:val="0"/>
              <w:spacing w:before="0" w:after="283"/>
              <w:jc w:val="left"/>
              <w:rPr/>
            </w:pPr>
            <w:r>
              <w:rPr/>
              <w:t>Restricted Stock Vesting</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19379</w:t>
            </w:r>
          </w:p>
        </w:tc>
        <w:tc>
          <w:tcPr>
            <w:tcW w:w="1048" w:type="dxa"/>
            <w:tcBorders/>
            <w:vAlign w:val="center"/>
          </w:tcPr>
          <w:p>
            <w:pPr>
              <w:pStyle w:val="TableContents"/>
              <w:bidi w:val="0"/>
              <w:spacing w:before="0" w:after="283"/>
              <w:jc w:val="left"/>
              <w:rPr/>
            </w:pPr>
            <w:r>
              <w:rPr/>
              <w:t>01/14/2023</w:t>
            </w:r>
          </w:p>
        </w:tc>
        <w:tc>
          <w:tcPr>
            <w:tcW w:w="161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Stuart Naylor</w:t>
              <w:br/>
              <w:t>655 Third Avenue</w:t>
              <w:br/>
              <w:t>Suite 1115</w:t>
              <w:br/>
              <w:t>New York   NY   10017</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27659</w:t>
            </w:r>
          </w:p>
        </w:tc>
        <w:tc>
          <w:tcPr>
            <w:tcW w:w="1777" w:type="dxa"/>
            <w:tcBorders/>
            <w:vAlign w:val="center"/>
          </w:tcPr>
          <w:p>
            <w:pPr>
              <w:pStyle w:val="TableContents"/>
              <w:bidi w:val="0"/>
              <w:spacing w:before="0" w:after="283"/>
              <w:jc w:val="left"/>
              <w:rPr/>
            </w:pPr>
            <w:r>
              <w:rPr/>
              <w:t>409558.89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1"/>
        <w:gridCol w:w="6284"/>
      </w:tblGrid>
      <w:tr>
        <w:trPr/>
        <w:tc>
          <w:tcPr>
            <w:tcW w:w="3921" w:type="dxa"/>
            <w:tcBorders/>
            <w:vAlign w:val="center"/>
          </w:tcPr>
          <w:p>
            <w:pPr>
              <w:pStyle w:val="TableContents"/>
              <w:bidi w:val="0"/>
              <w:spacing w:before="0" w:after="283"/>
              <w:jc w:val="left"/>
              <w:rPr/>
            </w:pPr>
            <w:r>
              <w:rPr/>
              <w:t>Remarks</w:t>
            </w:r>
          </w:p>
        </w:tc>
        <w:tc>
          <w:tcPr>
            <w:tcW w:w="6284" w:type="dxa"/>
            <w:tcBorders/>
            <w:vAlign w:val="center"/>
          </w:tcPr>
          <w:p>
            <w:pPr>
              <w:pStyle w:val="TableContents"/>
              <w:bidi w:val="0"/>
              <w:spacing w:before="0" w:after="283"/>
              <w:jc w:val="left"/>
              <w:rPr>
                <w:sz w:val="4"/>
                <w:szCs w:val="4"/>
              </w:rPr>
            </w:pPr>
            <w:r>
              <w:rPr>
                <w:sz w:val="4"/>
                <w:szCs w:val="4"/>
              </w:rPr>
            </w:r>
          </w:p>
        </w:tc>
      </w:tr>
      <w:tr>
        <w:trPr/>
        <w:tc>
          <w:tcPr>
            <w:tcW w:w="3921" w:type="dxa"/>
            <w:tcBorders/>
            <w:vAlign w:val="center"/>
          </w:tcPr>
          <w:p>
            <w:pPr>
              <w:pStyle w:val="TableContents"/>
              <w:bidi w:val="0"/>
              <w:spacing w:before="0" w:after="283"/>
              <w:jc w:val="left"/>
              <w:rPr/>
            </w:pPr>
            <w:r>
              <w:rPr/>
              <w:t>Date of Notice</w:t>
            </w:r>
          </w:p>
        </w:tc>
        <w:tc>
          <w:tcPr>
            <w:tcW w:w="6284" w:type="dxa"/>
            <w:tcBorders/>
            <w:vAlign w:val="center"/>
          </w:tcPr>
          <w:p>
            <w:pPr>
              <w:pStyle w:val="TableContents"/>
              <w:bidi w:val="0"/>
              <w:spacing w:before="0" w:after="0"/>
              <w:jc w:val="left"/>
              <w:rPr/>
            </w:pPr>
            <w:r>
              <w:rPr/>
              <w:t>10/06/2026</w:t>
            </w:r>
          </w:p>
        </w:tc>
      </w:tr>
      <w:tr>
        <w:trPr/>
        <w:tc>
          <w:tcPr>
            <w:tcW w:w="3921" w:type="dxa"/>
            <w:tcBorders/>
            <w:vAlign w:val="center"/>
          </w:tcPr>
          <w:p>
            <w:pPr>
              <w:pStyle w:val="TableContents"/>
              <w:bidi w:val="0"/>
              <w:spacing w:before="0" w:after="283"/>
              <w:jc w:val="left"/>
              <w:rPr/>
            </w:pPr>
            <w:r>
              <w:rPr/>
              <w:t>Date of Plan Adoption or Giving of Instruction, If Relying on Rule 10b5-1</w:t>
            </w:r>
          </w:p>
        </w:tc>
        <w:tc>
          <w:tcPr>
            <w:tcW w:w="6284"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1" w:type="dxa"/>
            <w:tcBorders/>
            <w:vAlign w:val="center"/>
          </w:tcPr>
          <w:p>
            <w:pPr>
              <w:pStyle w:val="TableContents"/>
              <w:bidi w:val="0"/>
              <w:spacing w:before="0" w:after="283"/>
              <w:jc w:val="left"/>
              <w:rPr/>
            </w:pPr>
            <w:r>
              <w:rPr/>
              <w:t>Signature</w:t>
            </w:r>
          </w:p>
        </w:tc>
        <w:tc>
          <w:tcPr>
            <w:tcW w:w="6284" w:type="dxa"/>
            <w:tcBorders/>
            <w:vAlign w:val="center"/>
          </w:tcPr>
          <w:p>
            <w:pPr>
              <w:pStyle w:val="TableContents"/>
              <w:bidi w:val="0"/>
              <w:spacing w:before="0" w:after="0"/>
              <w:jc w:val="left"/>
              <w:rPr/>
            </w:pPr>
            <w:r>
              <w:rPr/>
              <w:t>/s/ Jennifer Ruchti, as a duly authorized representative of Fidelity Brokerage Services LLC, as attorney-in-fact for Stuart Naylor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3310</Characters>
  <CharactersWithSpaces>3886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